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173480" cy="1173480"/>
            <wp:effectExtent b="0" l="0" r="0" t="0"/>
            <wp:docPr descr="Armas Nacionais — Português (Brasil)" id="1" name="image1.jpg"/>
            <a:graphic>
              <a:graphicData uri="http://schemas.openxmlformats.org/drawingml/2006/picture">
                <pic:pic>
                  <pic:nvPicPr>
                    <pic:cNvPr descr="Armas Nacionais — Português (Brasil)" id="0" name="image1.jpg"/>
                    <pic:cNvPicPr preferRelativeResize="0"/>
                  </pic:nvPicPr>
                  <pic:blipFill>
                    <a:blip r:embed="rId6"/>
                    <a:srcRect b="0" l="0" r="0" t="0"/>
                    <a:stretch>
                      <a:fillRect/>
                    </a:stretch>
                  </pic:blipFill>
                  <pic:spPr>
                    <a:xfrm>
                      <a:off x="0" y="0"/>
                      <a:ext cx="1173480" cy="1173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right="-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MINISTÉRIO DA EDUCAÇÃO</w:t>
      </w:r>
      <w:r w:rsidDel="00000000" w:rsidR="00000000" w:rsidRPr="00000000">
        <w:rPr>
          <w:rtl w:val="0"/>
        </w:rPr>
      </w:r>
    </w:p>
    <w:p w:rsidR="00000000" w:rsidDel="00000000" w:rsidP="00000000" w:rsidRDefault="00000000" w:rsidRPr="00000000" w14:paraId="00000003">
      <w:pPr>
        <w:spacing w:line="240" w:lineRule="auto"/>
        <w:ind w:right="-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UNIVERSIDADE FEDERAL RURAL DE PERNAMBUCO</w:t>
      </w:r>
      <w:r w:rsidDel="00000000" w:rsidR="00000000" w:rsidRPr="00000000">
        <w:rPr>
          <w:rtl w:val="0"/>
        </w:rPr>
      </w:r>
    </w:p>
    <w:p w:rsidR="00000000" w:rsidDel="00000000" w:rsidP="00000000" w:rsidRDefault="00000000" w:rsidRPr="00000000" w14:paraId="00000004">
      <w:pPr>
        <w:spacing w:line="240" w:lineRule="auto"/>
        <w:ind w:right="-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PRÓ-REITORIA DE ENSINO DE GRADUAÇÃO</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5">
      <w:pPr>
        <w:spacing w:line="240" w:lineRule="auto"/>
        <w:ind w:right="-7"/>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ERRATA II</w:t>
      </w:r>
    </w:p>
    <w:p w:rsidR="00000000" w:rsidDel="00000000" w:rsidP="00000000" w:rsidRDefault="00000000" w:rsidRPr="00000000" w14:paraId="00000006">
      <w:pPr>
        <w:spacing w:line="240" w:lineRule="auto"/>
        <w:ind w:right="-7"/>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ind w:right="-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Errata ao edital nº 03/2023 do </w:t>
      </w:r>
      <w:r w:rsidDel="00000000" w:rsidR="00000000" w:rsidRPr="00000000">
        <w:rPr>
          <w:rFonts w:ascii="Times New Roman" w:cs="Times New Roman" w:eastAsia="Times New Roman" w:hAnsi="Times New Roman"/>
          <w:sz w:val="24"/>
          <w:szCs w:val="24"/>
          <w:rtl w:val="0"/>
        </w:rPr>
        <w:t xml:space="preserve">Processo Seletivo para o preenchimento de vagas não ocupadas na primeira edição do SiSU 2022 </w:t>
      </w:r>
      <w:r w:rsidDel="00000000" w:rsidR="00000000" w:rsidRPr="00000000">
        <w:rPr>
          <w:rFonts w:ascii="Times New Roman" w:cs="Times New Roman" w:eastAsia="Times New Roman" w:hAnsi="Times New Roman"/>
          <w:sz w:val="24"/>
          <w:szCs w:val="24"/>
          <w:highlight w:val="white"/>
          <w:rtl w:val="0"/>
        </w:rPr>
        <w:t xml:space="preserve">para ingresso no semestre letivo de 2022.2 </w:t>
      </w:r>
      <w:r w:rsidDel="00000000" w:rsidR="00000000" w:rsidRPr="00000000">
        <w:rPr>
          <w:rFonts w:ascii="Times New Roman" w:cs="Times New Roman" w:eastAsia="Times New Roman" w:hAnsi="Times New Roman"/>
          <w:sz w:val="24"/>
          <w:szCs w:val="24"/>
          <w:rtl w:val="0"/>
        </w:rPr>
        <w:t xml:space="preserve">e cadastro de suplente nos cursos presenciais da Sede-Dois Irmãos</w:t>
      </w:r>
      <w:r w:rsidDel="00000000" w:rsidR="00000000" w:rsidRPr="00000000">
        <w:rPr>
          <w:rFonts w:ascii="Times New Roman" w:cs="Times New Roman" w:eastAsia="Times New Roman" w:hAnsi="Times New Roman"/>
          <w:sz w:val="24"/>
          <w:szCs w:val="24"/>
          <w:highlight w:val="white"/>
          <w:rtl w:val="0"/>
        </w:rPr>
        <w:t xml:space="preserve">, Unidade Acadêmica de Serra Talhada (UAST), Unidade Acadêmica do Cabo de Santo Agostinho (UACSA) e Unidade  Acadêmica de Belo Jardim (UABJ).</w:t>
      </w:r>
      <w:r w:rsidDel="00000000" w:rsidR="00000000" w:rsidRPr="00000000">
        <w:rPr>
          <w:rtl w:val="0"/>
        </w:rPr>
      </w:r>
    </w:p>
    <w:p w:rsidR="00000000" w:rsidDel="00000000" w:rsidP="00000000" w:rsidRDefault="00000000" w:rsidRPr="00000000" w14:paraId="00000008">
      <w:pPr>
        <w:spacing w:line="240" w:lineRule="auto"/>
        <w:ind w:right="-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right="-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Onde lê-se:</w:t>
      </w:r>
    </w:p>
    <w:p w:rsidR="00000000" w:rsidDel="00000000" w:rsidP="00000000" w:rsidRDefault="00000000" w:rsidRPr="00000000" w14:paraId="0000000A">
      <w:pPr>
        <w:spacing w:line="240" w:lineRule="auto"/>
        <w:ind w:left="284" w:right="-7"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ind w:left="284" w:right="-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Não é permitido solicitar mudança ou desistência de ação afirmativa após o período de inscrição, cabendo exclusivamente ao candidato analisar com atenção os requisitos e documentos exigidos para cada modalidade de concorrência de vagas.</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Leia-se:</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284" w:right="-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Não é permitido solicitar mudança ou desistência de ação afirmativa após o período de inscrição, cabendo exclusivamente ao candidato analisar com atenção os requisitos e documentos exigidos para cada modalidade de concorrência de vagas.</w:t>
      </w:r>
    </w:p>
    <w:p w:rsidR="00000000" w:rsidDel="00000000" w:rsidP="00000000" w:rsidRDefault="00000000" w:rsidRPr="00000000" w14:paraId="00000010">
      <w:pPr>
        <w:widowControl w:val="0"/>
        <w:spacing w:line="229" w:lineRule="auto"/>
        <w:ind w:left="850.3937007874017" w:right="828" w:firstLine="150"/>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3.3.1. O candidato que tenha cursado integralmente o ensino médio em qualquer  uma das escolas situadas nas microrregiões do Agreste ou do Sertão de  Pernambuco que  optem por esta Ação Afirmativa, se devidamente comprovado, receberá um  bônus de 10% no cômputo geral da nota do Enem, caso opte por concorrer uma vaga nos cursos da Unidades Acadêmicas de Serra Talhada (UAST) e da Unidade Acadêmica de Belo Jardim (UABJ). </w:t>
      </w: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right="-8"/>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02 de fevereiro de 2023</w:t>
      </w:r>
    </w:p>
    <w:p w:rsidR="00000000" w:rsidDel="00000000" w:rsidP="00000000" w:rsidRDefault="00000000" w:rsidRPr="00000000" w14:paraId="00000014">
      <w:pPr>
        <w:spacing w:line="240" w:lineRule="auto"/>
        <w:ind w:right="-8"/>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Marcelo Brito Carneiro Leão</w:t>
      </w:r>
    </w:p>
    <w:p w:rsidR="00000000" w:rsidDel="00000000" w:rsidP="00000000" w:rsidRDefault="00000000" w:rsidRPr="00000000" w14:paraId="00000016">
      <w:pPr>
        <w:spacing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Reitor</w:t>
      </w:r>
    </w:p>
    <w:p w:rsidR="00000000" w:rsidDel="00000000" w:rsidP="00000000" w:rsidRDefault="00000000" w:rsidRPr="00000000" w14:paraId="00000017">
      <w:pPr>
        <w:spacing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do Socorro de Lima Oliveira</w:t>
      </w:r>
    </w:p>
    <w:p w:rsidR="00000000" w:rsidDel="00000000" w:rsidP="00000000" w:rsidRDefault="00000000" w:rsidRPr="00000000" w14:paraId="00000018">
      <w:pPr>
        <w:spacing w:line="240" w:lineRule="auto"/>
        <w:ind w:right="-8"/>
        <w:jc w:val="center"/>
        <w:rPr/>
      </w:pPr>
      <w:r w:rsidDel="00000000" w:rsidR="00000000" w:rsidRPr="00000000">
        <w:rPr>
          <w:rFonts w:ascii="Times New Roman" w:cs="Times New Roman" w:eastAsia="Times New Roman" w:hAnsi="Times New Roman"/>
          <w:sz w:val="24"/>
          <w:szCs w:val="24"/>
          <w:rtl w:val="0"/>
        </w:rPr>
        <w:t xml:space="preserve">Pró-Reitora de Ensino de Graduação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